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5173" w:rsidRPr="00235173" w:rsidRDefault="00235173" w:rsidP="00AA7D31">
      <w:pPr>
        <w:pStyle w:val="Heading2"/>
      </w:pPr>
      <w:r w:rsidRPr="00235173">
        <w:t>Introduction</w:t>
      </w:r>
    </w:p>
    <w:p w:rsidR="00BC05AB" w:rsidRPr="00235173" w:rsidRDefault="005E319B" w:rsidP="00561515">
      <w:r w:rsidRPr="00235173">
        <w:t xml:space="preserve">An Implicit Shape Model </w:t>
      </w:r>
      <m:oMath>
        <m:r>
          <w:rPr>
            <w:rFonts w:ascii="Cambria Math" w:hAnsi="Cambria Math"/>
          </w:rPr>
          <m:t>ISM</m:t>
        </m:r>
        <m:d>
          <m:dPr>
            <m:ctrlPr>
              <w:rPr>
                <w:rFonts w:ascii="Cambria Math" w:hAnsi="Cambria Math"/>
                <w:i/>
              </w:rPr>
            </m:ctrlPr>
          </m:dPr>
          <m:e>
            <m:r>
              <w:rPr>
                <w:rFonts w:ascii="Cambria Math" w:hAnsi="Cambria Math"/>
              </w:rPr>
              <m:t>C</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I,C</m:t>
            </m:r>
          </m:sub>
        </m:sSub>
        <m:r>
          <w:rPr>
            <w:rFonts w:ascii="Cambria Math" w:hAnsi="Cambria Math"/>
          </w:rPr>
          <m:t>)</m:t>
        </m:r>
      </m:oMath>
      <w:r w:rsidRPr="00235173">
        <w:t xml:space="preserve"> for a given object category </w:t>
      </w:r>
      <m:oMath>
        <m:r>
          <w:rPr>
            <w:rFonts w:ascii="Cambria Math" w:hAnsi="Cambria Math"/>
          </w:rPr>
          <m:t>C</m:t>
        </m:r>
      </m:oMath>
      <w:r w:rsidRPr="00235173">
        <w:t xml:space="preserve"> consists of a class-specific codebook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Pr="00235173">
        <w:t xml:space="preserve"> of local appearances that are prototypical for the object category, and a spatial probability distribution </w:t>
      </w:r>
      <m:oMath>
        <m:sSub>
          <m:sSubPr>
            <m:ctrlPr>
              <w:rPr>
                <w:rFonts w:ascii="Cambria Math" w:hAnsi="Cambria Math"/>
                <w:i/>
              </w:rPr>
            </m:ctrlPr>
          </m:sSubPr>
          <m:e>
            <m:r>
              <w:rPr>
                <w:rFonts w:ascii="Cambria Math" w:hAnsi="Cambria Math"/>
              </w:rPr>
              <m:t>P</m:t>
            </m:r>
          </m:e>
          <m:sub>
            <m:r>
              <w:rPr>
                <w:rFonts w:ascii="Cambria Math" w:hAnsi="Cambria Math"/>
              </w:rPr>
              <m:t>I,C</m:t>
            </m:r>
          </m:sub>
        </m:sSub>
      </m:oMath>
      <w:r w:rsidRPr="00235173">
        <w:t xml:space="preserve"> which specifies the probability of relative position with respect to the center of the object, for each codebook entry. After codebook entries are found in the target image, this spatial probability distribution will be used for a probabilistic Hough vote algorithm to identity the center location of the object. </w:t>
      </w:r>
    </w:p>
    <w:p w:rsidR="005E319B" w:rsidRPr="00235173" w:rsidRDefault="005E319B" w:rsidP="00561515">
      <w:r w:rsidRPr="00235173">
        <w:t xml:space="preserve">In our scenario, we planned to use the </w:t>
      </w:r>
      <w:r w:rsidRPr="00235173">
        <w:rPr>
          <w:i/>
        </w:rPr>
        <w:t>ISM</w:t>
      </w:r>
      <w:r w:rsidRPr="00235173">
        <w:t xml:space="preserve"> method for foreground/background segmentation. Here we only have </w:t>
      </w:r>
      <w:r w:rsidR="00C835DF" w:rsidRPr="00235173">
        <w:t>two categories:</w:t>
      </w:r>
      <w:r w:rsidRPr="00235173">
        <w:t xml:space="preserve"> foreground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oMath>
      <w:r w:rsidRPr="00235173">
        <w:t xml:space="preserve"> and </w:t>
      </w:r>
      <w:r w:rsidR="00C835DF" w:rsidRPr="00235173">
        <w:t>background</w:t>
      </w: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oMath>
      <w:r w:rsidRPr="00235173">
        <w:t xml:space="preserve">. </w:t>
      </w:r>
      <w:r w:rsidR="00C835DF" w:rsidRPr="00235173">
        <w:t xml:space="preserve">Moreover, we don’t care about the location of the object, thus the spatial probability distribution will be discarded. We will focus on generating the codebook </w:t>
      </w:r>
      <m:oMath>
        <m:sSub>
          <m:sSubPr>
            <m:ctrlPr>
              <w:rPr>
                <w:rFonts w:ascii="Cambria Math" w:hAnsi="Cambria Math"/>
                <w:i/>
              </w:rPr>
            </m:ctrlPr>
          </m:sSubPr>
          <m:e>
            <m:r>
              <w:rPr>
                <w:rFonts w:ascii="Cambria Math" w:hAnsi="Cambria Math"/>
              </w:rPr>
              <m:t>I</m:t>
            </m:r>
          </m:e>
          <m:sub>
            <m:r>
              <w:rPr>
                <w:rFonts w:ascii="Cambria Math" w:hAnsi="Cambria Math"/>
              </w:rPr>
              <m:t>C</m:t>
            </m:r>
          </m:sub>
        </m:sSub>
      </m:oMath>
      <w:r w:rsidR="00C835DF" w:rsidRPr="00235173">
        <w:t xml:space="preserve"> of local appearance </w:t>
      </w:r>
      <w:r w:rsidR="00B510B9" w:rsidRPr="00235173">
        <w:t xml:space="preserve">for both foreground and background </w:t>
      </w:r>
      <w:r w:rsidR="00C835DF" w:rsidRPr="00235173">
        <w:t xml:space="preserve">and use it for segmentation. </w:t>
      </w:r>
    </w:p>
    <w:p w:rsidR="00235173" w:rsidRPr="00235173" w:rsidRDefault="00235173" w:rsidP="00AA7D31">
      <w:pPr>
        <w:pStyle w:val="Heading2"/>
      </w:pPr>
      <w:r w:rsidRPr="00AA7D31">
        <w:t>Approach</w:t>
      </w:r>
    </w:p>
    <w:p w:rsidR="00235173" w:rsidRPr="00235173" w:rsidRDefault="00235173" w:rsidP="00AA7D31">
      <w:pPr>
        <w:pStyle w:val="Heading3"/>
      </w:pPr>
      <w:r w:rsidRPr="00235173">
        <w:t>Codebook of Local Appearance</w:t>
      </w:r>
    </w:p>
    <w:p w:rsidR="00802449" w:rsidRDefault="00B510B9" w:rsidP="005978F8">
      <w:r w:rsidRPr="00235173">
        <w:t xml:space="preserve">Following the pipeline of </w:t>
      </w:r>
      <w:r w:rsidRPr="00235173">
        <w:rPr>
          <w:i/>
        </w:rPr>
        <w:t>ISM</w:t>
      </w:r>
      <w:r w:rsidRPr="00235173">
        <w:t xml:space="preserve"> method, in order to generate a codebook of local appearances of particular object category, we follow the approaches used by </w:t>
      </w:r>
      <w:r w:rsidRPr="00235173">
        <w:fldChar w:fldCharType="begin"/>
      </w:r>
      <w:r w:rsidRPr="00235173">
        <w:instrText xml:space="preserve"> ADDIN ZOTERO_ITEM CSL_CITATION {"citationID":"hme4mc5a7","properties":{"formattedCitation":"[1]","plainCitation":"[1]"},"citationItems":[{"id":195,"uris":["http://zotero.org/users/1906155/items/H4NB577D"],"uri":["http://zotero.org/users/1906155/items/H4NB577D"],"itemData":{"id":195,"type":"article-journal","title":"Combined object categorization and segmentation with an implicit shape model","container-title":"Workshop on statistical learning in computer vision, ECCV","page":"7","volume":"2","issue":"5","source":"Google Scholar","author":[{"family":"Leibe","given":"Bastian"},{"family":"Leonardis","given":"Ales"},{"family":"Schiele","given":"Bernt"}],"issued":{"date-parts":[["2004"]]}}}],"schema":"https://github.com/citation-style-language/schema/raw/master/csl-citation.json"} </w:instrText>
      </w:r>
      <w:r w:rsidRPr="00235173">
        <w:fldChar w:fldCharType="separate"/>
      </w:r>
      <w:r w:rsidRPr="00235173">
        <w:t>[1]</w:t>
      </w:r>
      <w:r w:rsidRPr="00235173">
        <w:fldChar w:fldCharType="end"/>
      </w:r>
      <w:r w:rsidRPr="00235173">
        <w:t xml:space="preserve">. From a variety input of color and depth images, patches of size </w:t>
      </w:r>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oMath>
      <w:r w:rsidRPr="00235173">
        <w:t xml:space="preserve"> (color) and </w:t>
      </w:r>
      <m:oMath>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oMath>
      <w:r w:rsidRPr="00235173">
        <w:t xml:space="preserve"> (depth) were extracted around interest points for each object category. The interest points for each object category were identified </w:t>
      </w:r>
      <w:r w:rsidR="00802449" w:rsidRPr="00235173">
        <w:t>using</w:t>
      </w:r>
      <w:r w:rsidRPr="00235173">
        <w:t xml:space="preserve"> Harris corner detector </w:t>
      </w:r>
      <w:r w:rsidR="00802449" w:rsidRPr="00235173">
        <w:fldChar w:fldCharType="begin"/>
      </w:r>
      <w:r w:rsidR="00802449" w:rsidRPr="00235173">
        <w:instrText xml:space="preserve"> ADDIN ZOTERO_ITEM CSL_CITATION {"citationID":"jmqgt0jes","properties":{"formattedCitation":"[2]","plainCitation":"[2]"},"citationItems":[{"id":1322,"uris":["http://zotero.org/users/1906155/items/6MRXV85J"],"uri":["http://zotero.org/users/1906155/items/6MRXV85J"],"itemData":{"id":1322,"type":"paper-conference","title":"A combined corner and edge detector.","container-title":"Alvey vision conference","publisher":"Citeseer","page":"50","volume":"15","source":"Google Scholar","URL":"http://citeseerx.ist.psu.edu/viewdoc/download?doi=10.1.1.434.4816&amp;rep=rep1&amp;type=pdf","author":[{"family":"Harris","given":"Chris"},{"family":"Stephens","given":"Mike"}],"issued":{"date-parts":[["1988"]]},"accessed":{"date-parts":[["2015",11,23]]}}}],"schema":"https://github.com/citation-style-language/schema/raw/master/csl-citation.json"} </w:instrText>
      </w:r>
      <w:r w:rsidR="00802449" w:rsidRPr="00235173">
        <w:fldChar w:fldCharType="separate"/>
      </w:r>
      <w:r w:rsidR="00802449" w:rsidRPr="00235173">
        <w:t>[2]</w:t>
      </w:r>
      <w:r w:rsidR="00802449" w:rsidRPr="00235173">
        <w:fldChar w:fldCharType="end"/>
      </w:r>
      <w:r w:rsidR="00802449" w:rsidRPr="00235173">
        <w:t xml:space="preserve">. For each pixel </w:t>
      </w:r>
      <m:oMath>
        <m:r>
          <w:rPr>
            <w:rFonts w:ascii="Cambria Math" w:hAnsi="Cambria Math"/>
          </w:rPr>
          <m:t>(x,y)</m:t>
        </m:r>
      </m:oMath>
      <w:r w:rsidR="00802449" w:rsidRPr="00235173">
        <w:t xml:space="preserve"> in a given grayscale image, Harris corner detector can give a response </w:t>
      </w:r>
      <m:oMath>
        <m:r>
          <w:rPr>
            <w:rFonts w:ascii="Cambria Math" w:hAnsi="Cambria Math"/>
          </w:rPr>
          <m:t>R</m:t>
        </m:r>
        <m:d>
          <m:dPr>
            <m:ctrlPr>
              <w:rPr>
                <w:rFonts w:ascii="Cambria Math" w:hAnsi="Cambria Math"/>
                <w:i/>
              </w:rPr>
            </m:ctrlPr>
          </m:dPr>
          <m:e>
            <m:r>
              <w:rPr>
                <w:rFonts w:ascii="Cambria Math" w:hAnsi="Cambria Math"/>
              </w:rPr>
              <m:t>x,y</m:t>
            </m:r>
          </m:e>
        </m:d>
      </m:oMath>
      <w:r w:rsidR="00802449" w:rsidRPr="00235173">
        <w:t xml:space="preserve"> to indicate the likelihood of that pixel being a corner or not. When </w:t>
      </w:r>
      <m:oMath>
        <m:d>
          <m:dPr>
            <m:begChr m:val="|"/>
            <m:endChr m:val="|"/>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x,y</m:t>
                </m:r>
              </m:e>
            </m:d>
          </m:e>
        </m:d>
      </m:oMath>
      <w:r w:rsidR="00802449" w:rsidRPr="00235173">
        <w:t xml:space="preserve"> is small, the region surrounding </w:t>
      </w:r>
      <m:oMath>
        <m:d>
          <m:dPr>
            <m:ctrlPr>
              <w:rPr>
                <w:rFonts w:ascii="Cambria Math" w:hAnsi="Cambria Math"/>
                <w:i/>
              </w:rPr>
            </m:ctrlPr>
          </m:dPr>
          <m:e>
            <m:r>
              <w:rPr>
                <w:rFonts w:ascii="Cambria Math" w:hAnsi="Cambria Math"/>
              </w:rPr>
              <m:t>x,y</m:t>
            </m:r>
          </m:e>
        </m:d>
      </m:oMath>
      <w:r w:rsidR="00802449" w:rsidRPr="00235173">
        <w:t xml:space="preserve"> is flat. When </w:t>
      </w:r>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oMath>
      <w:r w:rsidR="00802449" w:rsidRPr="00235173">
        <w:t xml:space="preserve"> is large, the region around the interest pixel is a corner. So the result of the Harris corner detector is a grayscale image with the responses of corner likelihood for each pixel. Here two empirical thresholds were chosen to determine the foreground</w:t>
      </w:r>
      <w:r w:rsidR="005978F8">
        <w:t xml:space="preserve"> (fg)</w:t>
      </w:r>
      <w:r w:rsidR="00802449" w:rsidRPr="00235173">
        <w:t xml:space="preserve"> and background</w:t>
      </w:r>
      <w:r w:rsidR="005978F8">
        <w:t xml:space="preserve"> (bg)</w:t>
      </w:r>
      <w:r w:rsidR="00802449" w:rsidRPr="00235173">
        <w:t xml:space="preserve"> interest points, as shown below:</w:t>
      </w:r>
    </w:p>
    <w:p w:rsidR="005978F8" w:rsidRPr="005978F8" w:rsidRDefault="005978F8" w:rsidP="005978F8">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1,   if </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x,y</m:t>
                            </m:r>
                          </m:e>
                        </m:d>
                      </m:e>
                    </m:d>
                    <m:r>
                      <w:rPr>
                        <w:rFonts w:ascii="Cambria Math" w:hAnsi="Cambria Math"/>
                      </w:rPr>
                      <m:t>&gt;</m:t>
                    </m:r>
                    <m:sSub>
                      <m:sSubPr>
                        <m:ctrlPr>
                          <w:rPr>
                            <w:rFonts w:ascii="Cambria Math" w:hAnsi="Cambria Math"/>
                            <w:i/>
                          </w:rPr>
                        </m:ctrlPr>
                      </m:sSubPr>
                      <m:e>
                        <m:r>
                          <w:rPr>
                            <w:rFonts w:ascii="Cambria Math" w:hAnsi="Cambria Math"/>
                          </w:rPr>
                          <m:t>τ</m:t>
                        </m:r>
                      </m:e>
                      <m:sub>
                        <m:r>
                          <w:rPr>
                            <w:rFonts w:ascii="Cambria Math" w:hAnsi="Cambria Math"/>
                          </w:rPr>
                          <m:t>corner1</m:t>
                        </m:r>
                      </m:sub>
                    </m:sSub>
                  </m:e>
                </m:mr>
                <m:mr>
                  <m:e>
                    <m:r>
                      <w:rPr>
                        <w:rFonts w:ascii="Cambria Math" w:hAnsi="Cambria Math"/>
                      </w:rPr>
                      <m:t xml:space="preserve">0,   if </m:t>
                    </m:r>
                    <m:d>
                      <m:dPr>
                        <m:begChr m:val="|"/>
                        <m:endChr m:val="|"/>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x,y</m:t>
                            </m:r>
                          </m:e>
                        </m:d>
                      </m:e>
                    </m:d>
                    <m:r>
                      <w:rPr>
                        <w:rFonts w:ascii="Cambria Math" w:hAnsi="Cambria Math"/>
                      </w:rPr>
                      <m:t>&lt;</m:t>
                    </m:r>
                    <m:sSub>
                      <m:sSubPr>
                        <m:ctrlPr>
                          <w:rPr>
                            <w:rFonts w:ascii="Cambria Math" w:hAnsi="Cambria Math"/>
                            <w:i/>
                          </w:rPr>
                        </m:ctrlPr>
                      </m:sSubPr>
                      <m:e>
                        <m:r>
                          <w:rPr>
                            <w:rFonts w:ascii="Cambria Math" w:hAnsi="Cambria Math"/>
                          </w:rPr>
                          <m:t>τ</m:t>
                        </m:r>
                      </m:e>
                      <m:sub>
                        <m:r>
                          <w:rPr>
                            <w:rFonts w:ascii="Cambria Math" w:hAnsi="Cambria Math"/>
                          </w:rPr>
                          <m:t>corner2</m:t>
                        </m:r>
                      </m:sub>
                    </m:sSub>
                  </m:e>
                </m:mr>
              </m:m>
            </m:e>
          </m:d>
        </m:oMath>
      </m:oMathPara>
    </w:p>
    <w:p w:rsidR="005978F8" w:rsidRDefault="005978F8" w:rsidP="005978F8">
      <m:oMath>
        <m:r>
          <w:rPr>
            <w:rFonts w:ascii="Cambria Math" w:hAnsi="Cambria Math"/>
          </w:rPr>
          <m:t>I</m:t>
        </m:r>
        <m:d>
          <m:dPr>
            <m:ctrlPr>
              <w:rPr>
                <w:rFonts w:ascii="Cambria Math" w:hAnsi="Cambria Math"/>
                <w:i/>
              </w:rPr>
            </m:ctrlPr>
          </m:dPr>
          <m:e>
            <m:r>
              <w:rPr>
                <w:rFonts w:ascii="Cambria Math" w:hAnsi="Cambria Math"/>
              </w:rPr>
              <m:t>x,y</m:t>
            </m:r>
          </m:e>
        </m:d>
      </m:oMath>
      <w:r>
        <w:t xml:space="preserve"> is a foreground mask where 1 indicates foreground and 0 indicates background. </w:t>
      </w:r>
      <w:r w:rsidR="006E45F6">
        <w:t xml:space="preserve">This principle follows the fact that the cover for the mayo stand usually consists of consistent colors and depths, and the surgical instrument is usually much more textual and has more depth variations. </w:t>
      </w:r>
      <w:r>
        <w:t xml:space="preserve">Surrounding these interest points for each object category, we extract patches of local appearance. </w:t>
      </w:r>
      <w:r w:rsidR="00783436">
        <w:t xml:space="preserve">The </w:t>
      </w:r>
      <w:r>
        <w:t xml:space="preserve">agglomerative clustering </w:t>
      </w:r>
      <w:r w:rsidR="00783436">
        <w:t xml:space="preserve">method </w:t>
      </w:r>
      <w:r>
        <w:t xml:space="preserve">was utilized to combine similar patches to reduce the size of the codebook. </w:t>
      </w:r>
      <w:r w:rsidR="00783436">
        <w:t xml:space="preserve">Starting with each patch as a separate cluster, the two most similar clusters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783436">
        <w:t xml:space="preserve"> and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783436">
        <w:t xml:space="preserve"> are merged together if the average similarity between their constituent patches exceeds a certain threshold </w:t>
      </w:r>
      <m:oMath>
        <m:sSub>
          <m:sSubPr>
            <m:ctrlPr>
              <w:rPr>
                <w:rFonts w:ascii="Cambria Math" w:hAnsi="Cambria Math"/>
                <w:i/>
              </w:rPr>
            </m:ctrlPr>
          </m:sSubPr>
          <m:e>
            <m:r>
              <w:rPr>
                <w:rFonts w:ascii="Cambria Math" w:hAnsi="Cambria Math"/>
              </w:rPr>
              <m:t>τ</m:t>
            </m:r>
          </m:e>
          <m:sub>
            <m:r>
              <w:rPr>
                <w:rFonts w:ascii="Cambria Math" w:hAnsi="Cambria Math"/>
              </w:rPr>
              <m:t>simi</m:t>
            </m:r>
          </m:sub>
        </m:sSub>
      </m:oMath>
      <w:r w:rsidR="00783436">
        <w:t>:</w:t>
      </w:r>
    </w:p>
    <w:p w:rsidR="00783436" w:rsidRPr="00783436" w:rsidRDefault="00783436" w:rsidP="005978F8">
      <m:oMathPara>
        <m:oMath>
          <m:r>
            <w:rPr>
              <w:rFonts w:ascii="Cambria Math" w:hAnsi="Cambria Math"/>
            </w:rPr>
            <m:t>similarity</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e>
          </m:d>
          <m:r>
            <w:rPr>
              <w:rFonts w:ascii="Cambria Math" w:hAnsi="Cambria Math"/>
            </w:rPr>
            <m:t xml:space="preserve">=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2</m:t>
                      </m:r>
                    </m:sub>
                  </m:sSub>
                </m:sub>
                <m:sup/>
                <m:e>
                  <m:r>
                    <w:rPr>
                      <w:rFonts w:ascii="Cambria Math" w:hAnsi="Cambria Math"/>
                    </w:rPr>
                    <m:t>NGC(p,q)</m:t>
                  </m:r>
                </m:e>
              </m:nary>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den>
          </m:f>
          <m:r>
            <w:rPr>
              <w:rFonts w:ascii="Cambria Math" w:hAnsi="Cambria Math"/>
            </w:rPr>
            <m:t>&gt;</m:t>
          </m:r>
          <m:sSub>
            <m:sSubPr>
              <m:ctrlPr>
                <w:rPr>
                  <w:rFonts w:ascii="Cambria Math" w:hAnsi="Cambria Math"/>
                  <w:i/>
                </w:rPr>
              </m:ctrlPr>
            </m:sSubPr>
            <m:e>
              <m:r>
                <w:rPr>
                  <w:rFonts w:ascii="Cambria Math" w:hAnsi="Cambria Math"/>
                </w:rPr>
                <m:t>τ</m:t>
              </m:r>
            </m:e>
            <m:sub>
              <m:r>
                <w:rPr>
                  <w:rFonts w:ascii="Cambria Math" w:hAnsi="Cambria Math"/>
                </w:rPr>
                <m:t>simi</m:t>
              </m:r>
            </m:sub>
          </m:sSub>
        </m:oMath>
      </m:oMathPara>
    </w:p>
    <w:p w:rsidR="00783436" w:rsidRDefault="00783436" w:rsidP="005978F8">
      <w:r>
        <w:lastRenderedPageBreak/>
        <w:t>Where the similarity between two image patches is measured using Normalized Grayscale Correlation (NGC):</w:t>
      </w:r>
    </w:p>
    <w:p w:rsidR="00783436" w:rsidRPr="006E45F6" w:rsidRDefault="00783436" w:rsidP="005978F8">
      <m:oMathPara>
        <m:oMath>
          <m:r>
            <w:rPr>
              <w:rFonts w:ascii="Cambria Math" w:hAnsi="Cambria Math"/>
            </w:rPr>
            <m:t>NGC</m:t>
          </m:r>
          <m:d>
            <m:dPr>
              <m:ctrlPr>
                <w:rPr>
                  <w:rFonts w:ascii="Cambria Math" w:hAnsi="Cambria Math"/>
                  <w:i/>
                </w:rPr>
              </m:ctrlPr>
            </m:dPr>
            <m:e>
              <m:r>
                <w:rPr>
                  <w:rFonts w:ascii="Cambria Math" w:hAnsi="Cambria Math"/>
                </w:rPr>
                <m:t>p,q</m:t>
              </m:r>
            </m:e>
          </m:d>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m:t>
                          </m:r>
                        </m:sub>
                      </m:sSub>
                    </m:e>
                  </m:acc>
                  <m:r>
                    <w:rPr>
                      <w:rFonts w:ascii="Cambria Math" w:hAnsi="Cambria Math"/>
                    </w:rPr>
                    <m:t>)</m:t>
                  </m:r>
                </m:e>
              </m:nary>
            </m:num>
            <m:den>
              <m:rad>
                <m:radPr>
                  <m:degHide m:val="1"/>
                  <m:ctrlPr>
                    <w:rPr>
                      <w:rFonts w:ascii="Cambria Math" w:hAnsi="Cambria Math"/>
                      <w:i/>
                    </w:rPr>
                  </m:ctrlPr>
                </m:radPr>
                <m:deg/>
                <m:e>
                  <m:nary>
                    <m:naryPr>
                      <m:chr m:val="∑"/>
                      <m:limLoc m:val="subSup"/>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e>
                              </m:acc>
                            </m:e>
                          </m:d>
                        </m:e>
                        <m:sup>
                          <m:r>
                            <w:rPr>
                              <w:rFonts w:ascii="Cambria Math" w:hAnsi="Cambria Math"/>
                            </w:rPr>
                            <m:t>2</m:t>
                          </m:r>
                        </m:sup>
                      </m:sSup>
                      <m:sSup>
                        <m:sSupPr>
                          <m:ctrlPr>
                            <w:rPr>
                              <w:rFonts w:ascii="Cambria Math" w:hAnsi="Cambria Math"/>
                              <w:i/>
                            </w:rPr>
                          </m:ctrlPr>
                        </m:sSupPr>
                        <m:e>
                          <m:nary>
                            <m:naryPr>
                              <m:chr m:val="∑"/>
                              <m:limLoc m:val="subSup"/>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m:t>
                              </m:r>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m:t>
                                      </m:r>
                                    </m:sub>
                                  </m:sSub>
                                </m:e>
                              </m:acc>
                              <m:r>
                                <w:rPr>
                                  <w:rFonts w:ascii="Cambria Math" w:hAnsi="Cambria Math"/>
                                </w:rPr>
                                <m:t>)</m:t>
                              </m:r>
                            </m:e>
                          </m:nary>
                        </m:e>
                        <m:sup>
                          <m:r>
                            <w:rPr>
                              <w:rFonts w:ascii="Cambria Math" w:hAnsi="Cambria Math"/>
                            </w:rPr>
                            <m:t>2</m:t>
                          </m:r>
                        </m:sup>
                      </m:sSup>
                    </m:e>
                  </m:nary>
                </m:e>
              </m:rad>
            </m:den>
          </m:f>
          <m:r>
            <w:rPr>
              <w:rFonts w:ascii="Cambria Math" w:hAnsi="Cambria Math"/>
            </w:rPr>
            <m:t xml:space="preserve"> </m:t>
          </m:r>
        </m:oMath>
      </m:oMathPara>
    </w:p>
    <w:p w:rsidR="006E45F6" w:rsidRDefault="006E45F6" w:rsidP="005978F8">
      <w:r>
        <w:t xml:space="preserve">This clustering method will only merge those patches which share similar visual appearance and come to a compact representation of each object category. This compact representation features an appearance codebook for each object type. For each clustering, the average of grayscale values across all component patches for each pixel is calculated as the final codebook value. </w:t>
      </w:r>
      <w:r w:rsidR="00170AF7">
        <w:t xml:space="preserve">We denote each codebook entry as </w:t>
      </w:r>
      <m:oMath>
        <m:sSub>
          <m:sSubPr>
            <m:ctrlPr>
              <w:rPr>
                <w:rFonts w:ascii="Cambria Math" w:hAnsi="Cambria Math"/>
                <w:i/>
              </w:rPr>
            </m:ctrlPr>
          </m:sSubPr>
          <m:e>
            <m:r>
              <w:rPr>
                <w:rFonts w:ascii="Cambria Math" w:hAnsi="Cambria Math"/>
              </w:rPr>
              <m:t>I</m:t>
            </m:r>
          </m:e>
          <m:sub>
            <m:r>
              <w:rPr>
                <w:rFonts w:ascii="Cambria Math" w:hAnsi="Cambria Math"/>
              </w:rPr>
              <m:t>j</m:t>
            </m:r>
          </m:sub>
        </m:sSub>
      </m:oMath>
      <w:r w:rsidR="00170AF7">
        <w:t xml:space="preserve">, the entire codebook as </w:t>
      </w:r>
      <m:oMath>
        <m:r>
          <w:rPr>
            <w:rFonts w:ascii="Cambria Math" w:hAnsi="Cambria Math"/>
          </w:rPr>
          <m:t>I</m:t>
        </m:r>
      </m:oMath>
      <w:r w:rsidR="00170AF7">
        <w:t xml:space="preserve"> and the size of the codebook as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170AF7">
        <w:t xml:space="preserve">. </w:t>
      </w:r>
    </w:p>
    <w:p w:rsidR="001543D0" w:rsidRDefault="001543D0" w:rsidP="005978F8">
      <w:r>
        <w:t xml:space="preserve">Notice that here we discuss the steps in a general setting, in our actual application we have both color image inputs and depth image inputs, and they are aligned with each other. The codebook generation procedure happens to both color image and depth image. </w:t>
      </w:r>
    </w:p>
    <w:p w:rsidR="00AA7D31" w:rsidRDefault="00AA7D31" w:rsidP="00AA7D31">
      <w:pPr>
        <w:pStyle w:val="Heading3"/>
      </w:pPr>
      <w:r>
        <w:t>Probabilistic Formulation</w:t>
      </w:r>
    </w:p>
    <w:p w:rsidR="001543D0" w:rsidRDefault="00AA7D31" w:rsidP="00AA7D31">
      <w:r>
        <w:t xml:space="preserve">In the following section, we frame the segmentation problem as a probabilistic framework and illustrate how to use the codebook entries generated in the previous section for fg/bg segmentation. Let </w:t>
      </w:r>
      <m:oMath>
        <m:r>
          <w:rPr>
            <w:rFonts w:ascii="Cambria Math" w:hAnsi="Cambria Math"/>
          </w:rPr>
          <m:t>o</m:t>
        </m:r>
      </m:oMath>
      <w:r w:rsidR="00170AF7">
        <w:t xml:space="preserve"> </w:t>
      </w:r>
      <w:r>
        <w:t xml:space="preserve">be </w:t>
      </w:r>
      <w:r w:rsidR="00170AF7">
        <w:t>an observation</w:t>
      </w:r>
      <w:r>
        <w:t xml:space="preserve"> evidence which is an extracted image patch from the test image following the interest point extraction method.</w:t>
      </w:r>
      <w:r w:rsidR="001543D0">
        <w:t xml:space="preserve"> </w:t>
      </w:r>
      <m:oMath>
        <m:r>
          <w:rPr>
            <w:rFonts w:ascii="Cambria Math" w:hAnsi="Cambria Math"/>
          </w:rPr>
          <m:t>o</m:t>
        </m:r>
      </m:oMath>
      <w:r w:rsidR="001543D0">
        <w:t xml:space="preserve"> consists of a color image patch and a depth image patch:</w:t>
      </w:r>
    </w:p>
    <w:p w:rsidR="001543D0" w:rsidRDefault="001543D0" w:rsidP="00AA7D31">
      <m:oMathPara>
        <m:oMath>
          <m:r>
            <w:rPr>
              <w:rFonts w:ascii="Cambria Math" w:hAnsi="Cambria Math"/>
            </w:rPr>
            <m:t>o=</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D</m:t>
                  </m:r>
                </m:sub>
              </m:sSub>
            </m:e>
          </m:d>
          <m:r>
            <w:rPr>
              <w:rFonts w:ascii="Cambria Math" w:hAnsi="Cambria Math"/>
            </w:rPr>
            <m:t xml:space="preserve"> where </m:t>
          </m:r>
          <m:sSub>
            <m:sSubPr>
              <m:ctrlPr>
                <w:rPr>
                  <w:rFonts w:ascii="Cambria Math" w:hAnsi="Cambria Math"/>
                  <w:i/>
                </w:rPr>
              </m:ctrlPr>
            </m:sSubPr>
            <m:e>
              <m:r>
                <w:rPr>
                  <w:rFonts w:ascii="Cambria Math" w:hAnsi="Cambria Math"/>
                </w:rPr>
                <m:t>o</m:t>
              </m:r>
            </m:e>
            <m:sub>
              <m:r>
                <w:rPr>
                  <w:rFonts w:ascii="Cambria Math" w:hAnsi="Cambria Math"/>
                </w:rPr>
                <m:t>C</m:t>
              </m:r>
            </m:sub>
          </m:sSub>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c</m:t>
                  </m:r>
                </m:sub>
              </m:sSub>
            </m:sup>
          </m:sSup>
          <m:r>
            <w:rPr>
              <w:rFonts w:ascii="Cambria Math" w:hAnsi="Cambria Math"/>
            </w:rPr>
            <m:t xml:space="preserve"> and </m:t>
          </m:r>
          <m:sSub>
            <m:sSubPr>
              <m:ctrlPr>
                <w:rPr>
                  <w:rFonts w:ascii="Cambria Math" w:hAnsi="Cambria Math"/>
                  <w:i/>
                </w:rPr>
              </m:ctrlPr>
            </m:sSubPr>
            <m:e>
              <m:r>
                <w:rPr>
                  <w:rFonts w:ascii="Cambria Math" w:hAnsi="Cambria Math"/>
                </w:rPr>
                <m:t>o</m:t>
              </m:r>
            </m:e>
            <m:sub>
              <m:r>
                <w:rPr>
                  <w:rFonts w:ascii="Cambria Math" w:hAnsi="Cambria Math"/>
                </w:rPr>
                <m:t>D</m:t>
              </m:r>
            </m:sub>
          </m:sSub>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sup>
          </m:sSup>
        </m:oMath>
      </m:oMathPara>
    </w:p>
    <w:p w:rsidR="00AA7D31" w:rsidRDefault="00AA7D31" w:rsidP="00AA7D31">
      <w:r>
        <w:t>We define two hypotheses to associate each image patch to either foreground or background:</w:t>
      </w:r>
    </w:p>
    <w:p w:rsidR="00AA7D31" w:rsidRPr="00170AF7" w:rsidRDefault="00297AD8" w:rsidP="00AA7D3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 xml:space="preserve">  H</m:t>
                        </m:r>
                      </m:e>
                      <m:sub>
                        <m:r>
                          <w:rPr>
                            <w:rFonts w:ascii="Cambria Math" w:hAnsi="Cambria Math"/>
                          </w:rPr>
                          <m:t>1</m:t>
                        </m:r>
                      </m:sub>
                    </m:sSub>
                    <m:r>
                      <w:rPr>
                        <w:rFonts w:ascii="Cambria Math" w:hAnsi="Cambria Math"/>
                      </w:rPr>
                      <m:t xml:space="preserve">:o∈foreground </m:t>
                    </m:r>
                  </m:e>
                </m:mr>
                <m:mr>
                  <m:e>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:o∈background</m:t>
                    </m:r>
                  </m:e>
                </m:mr>
              </m:m>
            </m:e>
          </m:d>
        </m:oMath>
      </m:oMathPara>
    </w:p>
    <w:p w:rsidR="00170AF7" w:rsidRDefault="00170AF7" w:rsidP="00AA7D31">
      <w:r>
        <w:t>Without loss of generality</w:t>
      </w:r>
      <w:r w:rsidR="005867C4">
        <w:t xml:space="preserve"> (WLOG)</w:t>
      </w:r>
      <w:r>
        <w:t xml:space="preserve">, in the following we derive the equations for e belonging to foreground. Now given the observation </w:t>
      </w:r>
      <m:oMath>
        <m:r>
          <w:rPr>
            <w:rFonts w:ascii="Cambria Math" w:hAnsi="Cambria Math"/>
          </w:rPr>
          <m:t>o</m:t>
        </m:r>
      </m:oMath>
      <w:r>
        <w:t>, the probability that it belongs to the foreground is:</w:t>
      </w:r>
    </w:p>
    <w:p w:rsidR="00170AF7" w:rsidRPr="007322E8" w:rsidRDefault="00170AF7" w:rsidP="00AA7D31">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e>
              <m:r>
                <w:rPr>
                  <w:rFonts w:ascii="Cambria Math" w:hAnsi="Cambria Math"/>
                </w:rPr>
                <m:t>o</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o|H</m:t>
                      </m:r>
                    </m:e>
                    <m:sub>
                      <m:r>
                        <w:rPr>
                          <w:rFonts w:ascii="Cambria Math" w:hAnsi="Cambria Math"/>
                        </w:rPr>
                        <m:t>1</m:t>
                      </m:r>
                    </m:sub>
                  </m:sSub>
                </m:e>
              </m:d>
              <m:r>
                <w:rPr>
                  <w:rFonts w:ascii="Cambria Math" w:hAnsi="Cambria Math"/>
                </w:rPr>
                <m:t xml:space="preserve"> P(</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num>
            <m:den>
              <m:r>
                <w:rPr>
                  <w:rFonts w:ascii="Cambria Math" w:hAnsi="Cambria Math"/>
                </w:rPr>
                <m:t>P(o)</m:t>
              </m:r>
            </m:den>
          </m:f>
          <m:r>
            <w:rPr>
              <w:rFonts w:ascii="Cambria Math" w:hAnsi="Cambria Math"/>
            </w:rPr>
            <m:t xml:space="preserve"> </m:t>
          </m:r>
        </m:oMath>
      </m:oMathPara>
    </w:p>
    <w:p w:rsidR="005F41D7" w:rsidRPr="005F41D7" w:rsidRDefault="007322E8" w:rsidP="005F41D7">
      <w:r>
        <w:t xml:space="preserve">Here we apply the Maximum A Posteriori (MAP) estimation method by enforcing a priori distribution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t xml:space="preserve"> over the hypothesis that we want to estimate. Another popular method is the Maximum likelihood estimation (MLE) where a uniform priori distribution was assumed and the probability of the hypothesis was estimated by comparing the likelihood of the data being generated by each hypothesis. </w:t>
      </w:r>
      <w:r w:rsidRPr="007322E8">
        <w:t xml:space="preserve">The problem with MLE is that it overfits the data, meaning that the outcome of the parameter estimation is sensitive to random variations in </w:t>
      </w:r>
      <w:r>
        <w:t>the data</w:t>
      </w:r>
      <w:r w:rsidRPr="007322E8">
        <w:t xml:space="preserve">. </w:t>
      </w:r>
      <w:r>
        <w:t xml:space="preserve">MAP </w:t>
      </w:r>
      <w:r>
        <w:lastRenderedPageBreak/>
        <w:t xml:space="preserve">method can be considered as a regularization of MLE to treat the problem of over-fitting. Here the priori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d>
      </m:oMath>
      <w:r>
        <w:t xml:space="preserve"> was modelled as a </w:t>
      </w:r>
      <w:r w:rsidRPr="007322E8">
        <w:t>binomial distribution</w:t>
      </w:r>
      <w:r>
        <w:t xml:space="preserve"> and was estimated using the codebook </w:t>
      </w:r>
      <m:oMath>
        <m:r>
          <w:rPr>
            <w:rFonts w:ascii="Cambria Math" w:hAnsi="Cambria Math"/>
          </w:rPr>
          <m:t>I</m:t>
        </m:r>
      </m:oMath>
      <w:r>
        <w:t xml:space="preserve"> generated above. </w:t>
      </w:r>
      <w:r w:rsidR="001543D0">
        <w:t xml:space="preserve">The term </w:t>
      </w:r>
      <m:oMath>
        <m:r>
          <w:rPr>
            <w:rFonts w:ascii="Cambria Math" w:hAnsi="Cambria Math"/>
          </w:rPr>
          <m:t>P</m:t>
        </m:r>
        <m:d>
          <m:dPr>
            <m:ctrlPr>
              <w:rPr>
                <w:rFonts w:ascii="Cambria Math" w:hAnsi="Cambria Math"/>
                <w:i/>
              </w:rPr>
            </m:ctrlPr>
          </m:dPr>
          <m:e>
            <m:r>
              <w:rPr>
                <w:rFonts w:ascii="Cambria Math" w:hAnsi="Cambria Math"/>
              </w:rPr>
              <m:t>o</m:t>
            </m:r>
          </m:e>
        </m:d>
      </m:oMath>
      <w:r w:rsidR="001543D0">
        <w:t xml:space="preserve"> in the equation above can be ignored since it is just a probability normalization factor. The term </w:t>
      </w:r>
      <m:oMath>
        <m:r>
          <w:rPr>
            <w:rFonts w:ascii="Cambria Math" w:hAnsi="Cambria Math"/>
          </w:rPr>
          <m:t>P</m:t>
        </m:r>
        <m:d>
          <m:dPr>
            <m:ctrlPr>
              <w:rPr>
                <w:rFonts w:ascii="Cambria Math" w:hAnsi="Cambria Math"/>
                <w:i/>
              </w:rPr>
            </m:ctrlPr>
          </m:dPr>
          <m:e>
            <m:r>
              <w:rPr>
                <w:rFonts w:ascii="Cambria Math" w:hAnsi="Cambria Math"/>
              </w:rPr>
              <m:t>o</m:t>
            </m:r>
          </m:e>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1543D0">
        <w:t xml:space="preserve"> was estimated by matching </w:t>
      </w:r>
      <m:oMath>
        <m:r>
          <w:rPr>
            <w:rFonts w:ascii="Cambria Math" w:hAnsi="Cambria Math"/>
          </w:rPr>
          <m:t>o</m:t>
        </m:r>
      </m:oMath>
      <w:r w:rsidR="001543D0">
        <w:t xml:space="preserve"> to each codebook entry </w:t>
      </w:r>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oMath>
    </w:p>
    <w:p w:rsidR="005F41D7" w:rsidRPr="005867C4" w:rsidRDefault="005F41D7" w:rsidP="005F41D7">
      <m:oMathPara>
        <m:oMath>
          <m:r>
            <w:rPr>
              <w:rFonts w:ascii="Cambria Math" w:hAnsi="Cambria Math"/>
            </w:rPr>
            <m:t>P</m:t>
          </m:r>
          <m:d>
            <m:dPr>
              <m:ctrlPr>
                <w:rPr>
                  <w:rFonts w:ascii="Cambria Math" w:hAnsi="Cambria Math"/>
                  <w:i/>
                </w:rPr>
              </m:ctrlPr>
            </m:dPr>
            <m:e>
              <m:r>
                <w:rPr>
                  <w:rFonts w:ascii="Cambria Math" w:hAnsi="Cambria Math"/>
                </w:rPr>
                <m:t>o</m:t>
              </m:r>
            </m:e>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=P</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D</m:t>
                      </m:r>
                    </m:sub>
                  </m:sSub>
                </m:e>
              </m:d>
            </m:e>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e>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P(</m:t>
          </m:r>
          <m:sSub>
            <m:sSubPr>
              <m:ctrlPr>
                <w:rPr>
                  <w:rFonts w:ascii="Cambria Math" w:hAnsi="Cambria Math"/>
                  <w:i/>
                </w:rPr>
              </m:ctrlPr>
            </m:sSubPr>
            <m:e>
              <m:r>
                <w:rPr>
                  <w:rFonts w:ascii="Cambria Math" w:hAnsi="Cambria Math"/>
                </w:rPr>
                <m:t>o</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m:oMathPara>
    </w:p>
    <w:p w:rsidR="005867C4" w:rsidRDefault="005867C4" w:rsidP="005F41D7">
      <w:r>
        <w:t>Where we assume that the color patch generation is independent with the depth patch generation procedure. WLOG, we derive the likel</w:t>
      </w:r>
      <w:r w:rsidR="004A7826">
        <w:t>ihood for color observation</w:t>
      </w:r>
      <w:r w:rsidR="00DE540B">
        <w:t xml:space="preserve"> by marginalizing on codebook entries</w:t>
      </w:r>
      <w:r w:rsidR="004A7826">
        <w:t>:</w:t>
      </w:r>
    </w:p>
    <w:p w:rsidR="004A7826" w:rsidRPr="005F41D7" w:rsidRDefault="004A7826" w:rsidP="005F41D7">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e>
            <m:e>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I</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j</m:t>
                      </m:r>
                    </m:sub>
                  </m:sSub>
                </m:e>
                <m:e>
                  <m:sSub>
                    <m:sSubPr>
                      <m:ctrlPr>
                        <w:rPr>
                          <w:rFonts w:ascii="Cambria Math" w:hAnsi="Cambria Math"/>
                          <w:i/>
                        </w:rPr>
                      </m:ctrlPr>
                    </m:sSubPr>
                    <m:e>
                      <m:r>
                        <w:rPr>
                          <w:rFonts w:ascii="Cambria Math" w:hAnsi="Cambria Math"/>
                        </w:rPr>
                        <m:t>H</m:t>
                      </m:r>
                    </m:e>
                    <m:sub>
                      <m:r>
                        <w:rPr>
                          <w:rFonts w:ascii="Cambria Math" w:hAnsi="Cambria Math"/>
                        </w:rPr>
                        <m:t>1</m:t>
                      </m:r>
                    </m:sub>
                  </m:sSub>
                </m:e>
              </m:d>
              <m:r>
                <m:rPr>
                  <m:brk m:alnAt="1"/>
                </m:rPr>
                <w:rPr>
                  <w:rFonts w:ascii="Cambria Math" w:hAnsi="Cambria Math"/>
                </w:rPr>
                <m:t>=</m:t>
              </m:r>
            </m:e>
          </m:nary>
          <m:r>
            <w:rPr>
              <w:rFonts w:ascii="Cambria Math" w:hAnsi="Cambria Math"/>
            </w:rPr>
            <m:t xml:space="preserve"> </m:t>
          </m:r>
          <m:nary>
            <m:naryPr>
              <m:chr m:val="∑"/>
              <m:limLoc m:val="subSup"/>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I</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e>
                <m:e>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 xml:space="preserve"> P</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j</m:t>
                      </m:r>
                    </m:sub>
                  </m:sSub>
                </m:e>
                <m:e>
                  <m:sSub>
                    <m:sSubPr>
                      <m:ctrlPr>
                        <w:rPr>
                          <w:rFonts w:ascii="Cambria Math" w:hAnsi="Cambria Math"/>
                          <w:i/>
                        </w:rPr>
                      </m:ctrlPr>
                    </m:sSubPr>
                    <m:e>
                      <m:r>
                        <w:rPr>
                          <w:rFonts w:ascii="Cambria Math" w:hAnsi="Cambria Math"/>
                        </w:rPr>
                        <m:t>H</m:t>
                      </m:r>
                    </m:e>
                    <m:sub>
                      <m:r>
                        <w:rPr>
                          <w:rFonts w:ascii="Cambria Math" w:hAnsi="Cambria Math"/>
                        </w:rPr>
                        <m:t>1</m:t>
                      </m:r>
                    </m:sub>
                  </m:sSub>
                </m:e>
              </m:d>
            </m:e>
          </m:nary>
        </m:oMath>
      </m:oMathPara>
    </w:p>
    <w:p w:rsidR="001543D0" w:rsidRDefault="00E4064F" w:rsidP="00AA7D31">
      <w:r>
        <w:t xml:space="preserve">The probability of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e>
          <m:e>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1</m:t>
                </m:r>
              </m:sub>
            </m:sSub>
          </m:e>
        </m:d>
      </m:oMath>
      <w:r>
        <w:t xml:space="preserve"> will be estimated using the NGC between the codebook entry and the observation.  </w:t>
      </w:r>
      <w:bookmarkStart w:id="0" w:name="OLE_LINK7"/>
      <w:bookmarkStart w:id="1" w:name="OLE_LINK8"/>
      <w:bookmarkStart w:id="2" w:name="OLE_LINK9"/>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j</m:t>
                </m:r>
              </m:sub>
            </m:sSub>
          </m:e>
          <m:e>
            <m:sSub>
              <m:sSubPr>
                <m:ctrlPr>
                  <w:rPr>
                    <w:rFonts w:ascii="Cambria Math" w:hAnsi="Cambria Math"/>
                    <w:i/>
                  </w:rPr>
                </m:ctrlPr>
              </m:sSubPr>
              <m:e>
                <m:r>
                  <w:rPr>
                    <w:rFonts w:ascii="Cambria Math" w:hAnsi="Cambria Math"/>
                  </w:rPr>
                  <m:t>H</m:t>
                </m:r>
              </m:e>
              <m:sub>
                <m:r>
                  <w:rPr>
                    <w:rFonts w:ascii="Cambria Math" w:hAnsi="Cambria Math"/>
                  </w:rPr>
                  <m:t>1</m:t>
                </m:r>
              </m:sub>
            </m:sSub>
          </m:e>
        </m:d>
      </m:oMath>
      <w:r w:rsidR="00017525">
        <w:t xml:space="preserve"> was estimated using the relative cluster </w:t>
      </w:r>
      <w:r w:rsidR="00CC0E7D">
        <w:t>frequency</w:t>
      </w:r>
      <w:r w:rsidR="00017525">
        <w:t xml:space="preserve"> for each codebook entry</w:t>
      </w:r>
      <w:bookmarkEnd w:id="0"/>
      <w:bookmarkEnd w:id="1"/>
      <w:bookmarkEnd w:id="2"/>
      <w:r w:rsidR="00017525">
        <w:t xml:space="preserve">. The intuition behind this estimation is that the larger clusters tend to appear more in the actual testing scenario. </w:t>
      </w:r>
    </w:p>
    <w:p w:rsidR="00017525" w:rsidRDefault="00017525" w:rsidP="00017525">
      <w:pPr>
        <w:pStyle w:val="Heading2"/>
      </w:pPr>
      <w:r>
        <w:t>Experiment</w:t>
      </w:r>
    </w:p>
    <w:p w:rsidR="00017525" w:rsidRDefault="00017525" w:rsidP="00017525">
      <w:pPr>
        <w:pStyle w:val="Heading3"/>
      </w:pPr>
      <w:r>
        <w:t>Implementation</w:t>
      </w:r>
    </w:p>
    <w:p w:rsidR="00896E52" w:rsidRDefault="00017525" w:rsidP="00017525">
      <w:r>
        <w:t xml:space="preserve">The entire system was implemented using python together with OpenCV library </w:t>
      </w:r>
      <w:r>
        <w:fldChar w:fldCharType="begin"/>
      </w:r>
      <w:r>
        <w:instrText xml:space="preserve"> ADDIN ZOTERO_ITEM CSL_CITATION {"citationID":"1e9n2kc277","properties":{"formattedCitation":"[3]","plainCitation":"[3]"},"citationItems":[{"id":1327,"uris":["http://zotero.org/users/1906155/items/TBZ6SMSB"],"uri":["http://zotero.org/users/1906155/items/TBZ6SMSB"],"itemData":{"id":1327,"type":"book","title":"Learning OpenCV: Computer vision with the OpenCV library","publisher":" O'Reilly Media, Inc.","source":"Google Scholar","URL":"https://books.google.com/books?hl=en&amp;lr=&amp;id=seAgiOfu2EIC&amp;oi=fnd&amp;pg=PR3&amp;dq=opencv&amp;ots=hTH88njFL9&amp;sig=ADWgX6RHZyEcAgkJwwIYC_kfZwk","shortTitle":"Learning OpenCV","author":[{"family":"Bradski","given":"Gary"},{"family":"Kaehler","given":"Adrian"}],"issued":{"date-parts":[["2008"]]},"accessed":{"date-parts":[["2015",11,23]]}}}],"schema":"https://github.com/citation-style-language/schema/raw/master/csl-citation.json"} </w:instrText>
      </w:r>
      <w:r>
        <w:fldChar w:fldCharType="separate"/>
      </w:r>
      <w:r w:rsidRPr="00017525">
        <w:rPr>
          <w:rFonts w:ascii="Calibri" w:hAnsi="Calibri"/>
        </w:rPr>
        <w:t>[3]</w:t>
      </w:r>
      <w:r>
        <w:fldChar w:fldCharType="end"/>
      </w:r>
      <w:r>
        <w:t xml:space="preserve">. </w:t>
      </w:r>
    </w:p>
    <w:p w:rsidR="00896E52" w:rsidRDefault="00896E52" w:rsidP="00896E52">
      <w:pPr>
        <w:pStyle w:val="Heading3"/>
      </w:pPr>
      <w:r>
        <w:t>Illumination Invariance</w:t>
      </w:r>
    </w:p>
    <w:p w:rsidR="00896E52" w:rsidRDefault="00896E52" w:rsidP="00896E52">
      <w:r>
        <w:t xml:space="preserve">To make the algorithm illumination invariant to adapt to different lighting and shining conditions in the OR, we need to apply histogram equalization on the input training data (both color and depth images). The following figures show the image before and after the histogram equalization. </w:t>
      </w:r>
    </w:p>
    <w:p w:rsidR="00896E52" w:rsidRDefault="00896E52" w:rsidP="00896E52">
      <w:pPr>
        <w:keepNext/>
        <w:ind w:firstLine="0"/>
        <w:jc w:val="center"/>
      </w:pPr>
      <w:r>
        <w:rPr>
          <w:noProof/>
        </w:rPr>
        <w:drawing>
          <wp:inline distT="0" distB="0" distL="0" distR="0" wp14:anchorId="2B084FC3" wp14:editId="78E8C7A0">
            <wp:extent cx="5361214" cy="126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362593" cy="1264925"/>
                    </a:xfrm>
                    <a:prstGeom prst="rect">
                      <a:avLst/>
                    </a:prstGeom>
                  </pic:spPr>
                </pic:pic>
              </a:graphicData>
            </a:graphic>
          </wp:inline>
        </w:drawing>
      </w:r>
    </w:p>
    <w:p w:rsidR="00896E52" w:rsidRPr="00AF5CE6" w:rsidRDefault="00896E52" w:rsidP="00FF7990">
      <w:pPr>
        <w:pStyle w:val="Caption"/>
      </w:pPr>
      <w:r w:rsidRPr="00AF5CE6">
        <w:t xml:space="preserve">Figure </w:t>
      </w:r>
      <w:fldSimple w:instr=" SEQ Figure \* ARABIC ">
        <w:r w:rsidR="00297AD8">
          <w:rPr>
            <w:noProof/>
          </w:rPr>
          <w:t>1</w:t>
        </w:r>
      </w:fldSimple>
      <w:r w:rsidRPr="00AF5CE6">
        <w:t xml:space="preserve">. (left) color image; (middle) grayscale image; (right) </w:t>
      </w:r>
      <w:r w:rsidR="00AF5CE6">
        <w:t>grayscale image after histogram equalization</w:t>
      </w:r>
    </w:p>
    <w:p w:rsidR="00896E52" w:rsidRDefault="00896E52" w:rsidP="00896E52">
      <w:pPr>
        <w:pStyle w:val="Heading3"/>
      </w:pPr>
      <w:r>
        <w:lastRenderedPageBreak/>
        <w:t>Harris corner</w:t>
      </w:r>
    </w:p>
    <w:p w:rsidR="00E36F23" w:rsidRDefault="009E6F41" w:rsidP="001179CD">
      <w:r>
        <w:t xml:space="preserve">Below I will show the interesting points found by Harris corner detector, for both foreground and background. Image patches will be extracted from those interesting points. </w:t>
      </w:r>
    </w:p>
    <w:p w:rsidR="001179CD" w:rsidRDefault="00730C2D" w:rsidP="00E36F23">
      <w:pPr>
        <w:keepNext/>
        <w:ind w:firstLine="0"/>
      </w:pPr>
      <w:r>
        <w:rPr>
          <w:noProof/>
        </w:rPr>
        <w:drawing>
          <wp:inline distT="0" distB="0" distL="0" distR="0" wp14:anchorId="564CFE2E" wp14:editId="7D920ED6">
            <wp:extent cx="5486400" cy="3910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486400" cy="3910330"/>
                    </a:xfrm>
                    <a:prstGeom prst="rect">
                      <a:avLst/>
                    </a:prstGeom>
                  </pic:spPr>
                </pic:pic>
              </a:graphicData>
            </a:graphic>
          </wp:inline>
        </w:drawing>
      </w:r>
    </w:p>
    <w:p w:rsidR="009E6F41" w:rsidRDefault="00E36F23" w:rsidP="00FF7990">
      <w:pPr>
        <w:pStyle w:val="Caption"/>
      </w:pPr>
      <w:r>
        <w:t xml:space="preserve">Figure </w:t>
      </w:r>
      <w:fldSimple w:instr=" SEQ Figure \* ARABIC ">
        <w:r w:rsidR="00297AD8">
          <w:rPr>
            <w:noProof/>
          </w:rPr>
          <w:t>2</w:t>
        </w:r>
      </w:fldSimple>
      <w:r>
        <w:t>. Interesting points detected for the foreground section. The response for Harris corner detector, rescaled for visualization (</w:t>
      </w:r>
      <w:r w:rsidR="00730C2D">
        <w:t>upper left</w:t>
      </w:r>
      <w:r>
        <w:t xml:space="preserve">). The foreground corner mask after thresholding </w:t>
      </w:r>
      <w:r w:rsidR="00677E4C">
        <w:t xml:space="preserve">for the large values of </w:t>
      </w:r>
      <w:r>
        <w:t>the response</w:t>
      </w:r>
      <w:r w:rsidR="00677E4C">
        <w:t xml:space="preserve"> matrix</w:t>
      </w:r>
      <w:r>
        <w:t xml:space="preserve"> (</w:t>
      </w:r>
      <w:r w:rsidR="00730C2D">
        <w:t>upper right</w:t>
      </w:r>
      <w:r>
        <w:t xml:space="preserve">). </w:t>
      </w:r>
      <w:r w:rsidR="00730C2D">
        <w:t xml:space="preserve">Apply non-maximum suppression on the corner mask, dots are dilated for better visualization (lower left). </w:t>
      </w:r>
      <w:r>
        <w:t xml:space="preserve">The </w:t>
      </w:r>
      <w:r w:rsidR="00730C2D">
        <w:t xml:space="preserve">final </w:t>
      </w:r>
      <w:r>
        <w:t>corner mask overlay on the original color image (</w:t>
      </w:r>
      <w:r w:rsidR="00730C2D">
        <w:t>lower right</w:t>
      </w:r>
      <w:r>
        <w:t xml:space="preserve">). </w:t>
      </w:r>
    </w:p>
    <w:p w:rsidR="001179CD" w:rsidRDefault="001179CD" w:rsidP="00677E4C">
      <w:pPr>
        <w:ind w:firstLine="0"/>
      </w:pPr>
    </w:p>
    <w:p w:rsidR="00730C2D" w:rsidRDefault="00730C2D" w:rsidP="00677E4C">
      <w:pPr>
        <w:ind w:firstLine="0"/>
      </w:pPr>
      <w:r>
        <w:rPr>
          <w:noProof/>
        </w:rPr>
        <w:lastRenderedPageBreak/>
        <w:drawing>
          <wp:inline distT="0" distB="0" distL="0" distR="0" wp14:anchorId="6955BFE8" wp14:editId="13BDB9E2">
            <wp:extent cx="5486400" cy="39033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86400" cy="3903345"/>
                    </a:xfrm>
                    <a:prstGeom prst="rect">
                      <a:avLst/>
                    </a:prstGeom>
                  </pic:spPr>
                </pic:pic>
              </a:graphicData>
            </a:graphic>
          </wp:inline>
        </w:drawing>
      </w:r>
    </w:p>
    <w:p w:rsidR="00946221" w:rsidRDefault="00730C2D" w:rsidP="00FF7990">
      <w:pPr>
        <w:pStyle w:val="Caption"/>
      </w:pPr>
      <w:r>
        <w:t xml:space="preserve">Figure </w:t>
      </w:r>
      <w:fldSimple w:instr=" SEQ Figure \* ARABIC ">
        <w:r w:rsidR="00297AD8">
          <w:rPr>
            <w:noProof/>
          </w:rPr>
          <w:t>3</w:t>
        </w:r>
      </w:fldSimple>
      <w:r>
        <w:t xml:space="preserve">. Interesting points detected for the background section. The response for Harris corner detector, rescaled for visualization (upper left). The background corner mask after thresholding for the small values of the response matrix (upper right). Apply non-minimum suppression on the corner mask, dots are dilated for better visualization (lower left). The final background mask overlay on the original color image (lower right). </w:t>
      </w:r>
    </w:p>
    <w:p w:rsidR="00946221" w:rsidRDefault="00946221" w:rsidP="00946221">
      <w:pPr>
        <w:keepNext/>
        <w:jc w:val="center"/>
      </w:pPr>
      <w:r>
        <w:rPr>
          <w:noProof/>
        </w:rPr>
        <w:lastRenderedPageBreak/>
        <w:drawing>
          <wp:inline distT="0" distB="0" distL="0" distR="0" wp14:anchorId="6FEA6588" wp14:editId="0E461562">
            <wp:extent cx="4963340" cy="49530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965539" cy="4955195"/>
                    </a:xfrm>
                    <a:prstGeom prst="rect">
                      <a:avLst/>
                    </a:prstGeom>
                  </pic:spPr>
                </pic:pic>
              </a:graphicData>
            </a:graphic>
          </wp:inline>
        </w:drawing>
      </w:r>
    </w:p>
    <w:p w:rsidR="00017525" w:rsidRDefault="00946221" w:rsidP="00FF7990">
      <w:pPr>
        <w:pStyle w:val="Caption"/>
      </w:pPr>
      <w:r>
        <w:t xml:space="preserve">Figure </w:t>
      </w:r>
      <w:fldSimple w:instr=" SEQ Figure \* ARABIC ">
        <w:r w:rsidR="00297AD8">
          <w:rPr>
            <w:noProof/>
          </w:rPr>
          <w:t>4</w:t>
        </w:r>
      </w:fldSimple>
      <w:r>
        <w:t xml:space="preserve">. </w:t>
      </w:r>
      <w:bookmarkStart w:id="3" w:name="OLE_LINK4"/>
      <w:bookmarkStart w:id="4" w:name="OLE_LINK5"/>
      <w:bookmarkStart w:id="5" w:name="OLE_LINK6"/>
      <w:bookmarkStart w:id="6" w:name="OLE_LINK1"/>
      <w:bookmarkStart w:id="7" w:name="OLE_LINK2"/>
      <w:bookmarkStart w:id="8" w:name="OLE_LINK3"/>
      <w:r>
        <w:t>Extracted patches of size 15 x 15 for the foreground image from one training example (before clustering)</w:t>
      </w:r>
      <w:bookmarkEnd w:id="3"/>
      <w:bookmarkEnd w:id="4"/>
      <w:bookmarkEnd w:id="5"/>
    </w:p>
    <w:bookmarkEnd w:id="6"/>
    <w:bookmarkEnd w:id="7"/>
    <w:bookmarkEnd w:id="8"/>
    <w:p w:rsidR="00946221" w:rsidRDefault="00946221" w:rsidP="00946221">
      <w:pPr>
        <w:keepNext/>
        <w:ind w:firstLine="0"/>
      </w:pPr>
      <w:r>
        <w:rPr>
          <w:noProof/>
        </w:rPr>
        <w:lastRenderedPageBreak/>
        <w:drawing>
          <wp:inline distT="0" distB="0" distL="0" distR="0" wp14:anchorId="0A06C5C7" wp14:editId="40DE0BFB">
            <wp:extent cx="5486400" cy="51612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5161280"/>
                    </a:xfrm>
                    <a:prstGeom prst="rect">
                      <a:avLst/>
                    </a:prstGeom>
                  </pic:spPr>
                </pic:pic>
              </a:graphicData>
            </a:graphic>
          </wp:inline>
        </w:drawing>
      </w:r>
    </w:p>
    <w:p w:rsidR="00946221" w:rsidRDefault="00946221" w:rsidP="00FF7990">
      <w:pPr>
        <w:pStyle w:val="Caption"/>
      </w:pPr>
      <w:r>
        <w:t xml:space="preserve">Figure </w:t>
      </w:r>
      <w:fldSimple w:instr=" SEQ Figure \* ARABIC ">
        <w:r w:rsidR="00297AD8">
          <w:rPr>
            <w:noProof/>
          </w:rPr>
          <w:t>5</w:t>
        </w:r>
      </w:fldSimple>
      <w:r>
        <w:t>. Extracted patches of size 15 x 15 for the background image from one training example (before clustering)</w:t>
      </w:r>
    </w:p>
    <w:p w:rsidR="00FF7990" w:rsidRDefault="002D1C09" w:rsidP="002D1C09">
      <w:pPr>
        <w:pStyle w:val="Heading3"/>
      </w:pPr>
      <w:r>
        <w:t>Clustering of color patches</w:t>
      </w:r>
    </w:p>
    <w:p w:rsidR="002D1C09" w:rsidRDefault="002D1C09" w:rsidP="002D1C09">
      <w:r>
        <w:t xml:space="preserve">It is impossible for us to store all the extracted color patches, since there are just too many of them. We need to run the clustering and then summarize the color patches into codebooks which are representative. To that end, we used the Agglomerative clustering method and cluster the color patches together. The similarity measure between color patches is the normalized grayscale correlation. After clustering, the average image of all the member patches for each cluster will be used as the representative for this cluster, and will be stored as the codebook entry. Some </w:t>
      </w:r>
      <w:r w:rsidR="00872F76">
        <w:t xml:space="preserve">clustering results are shown in </w:t>
      </w:r>
      <w:r w:rsidR="00872F76">
        <w:fldChar w:fldCharType="begin"/>
      </w:r>
      <w:r w:rsidR="00872F76">
        <w:instrText xml:space="preserve"> REF _Ref436678392 \h </w:instrText>
      </w:r>
      <w:r w:rsidR="00872F76">
        <w:fldChar w:fldCharType="separate"/>
      </w:r>
      <w:r w:rsidR="00872F76">
        <w:t xml:space="preserve">Figure </w:t>
      </w:r>
      <w:r w:rsidR="00872F76">
        <w:rPr>
          <w:noProof/>
        </w:rPr>
        <w:t>6</w:t>
      </w:r>
      <w:r w:rsidR="00872F76">
        <w:fldChar w:fldCharType="end"/>
      </w:r>
      <w:r w:rsidR="009821E2">
        <w:t xml:space="preserve">, where </w:t>
      </w:r>
      <m:oMath>
        <m:sSub>
          <m:sSubPr>
            <m:ctrlPr>
              <w:rPr>
                <w:rFonts w:ascii="Cambria Math" w:hAnsi="Cambria Math"/>
                <w:i/>
              </w:rPr>
            </m:ctrlPr>
          </m:sSubPr>
          <m:e>
            <m:r>
              <w:rPr>
                <w:rFonts w:ascii="Cambria Math" w:hAnsi="Cambria Math"/>
              </w:rPr>
              <m:t>I</m:t>
            </m:r>
          </m:e>
          <m:sub>
            <m:r>
              <w:rPr>
                <w:rFonts w:ascii="Cambria Math" w:hAnsi="Cambria Math"/>
              </w:rPr>
              <m:t>j</m:t>
            </m:r>
          </m:sub>
        </m:sSub>
      </m:oMath>
      <w:r w:rsidR="009821E2">
        <w:t xml:space="preserve"> represents a codebook entry extracted from one cluster and in total we find </w:t>
      </w:r>
      <m:oMath>
        <m:r>
          <w:rPr>
            <w:rFonts w:ascii="Cambria Math" w:hAnsi="Cambria Math"/>
          </w:rPr>
          <m:t>N</m:t>
        </m:r>
      </m:oMath>
      <w:r w:rsidR="009821E2">
        <w:t xml:space="preserve"> codebook entries</w:t>
      </w:r>
      <w:r w:rsidR="00872F76">
        <w:t xml:space="preserve">. </w:t>
      </w:r>
      <w:r w:rsidR="009821E2">
        <w:t xml:space="preserve">In the </w:t>
      </w:r>
      <m:oMath>
        <m:r>
          <w:rPr>
            <w:rFonts w:ascii="Cambria Math" w:hAnsi="Cambria Math"/>
          </w:rPr>
          <m:t>N</m:t>
        </m:r>
      </m:oMath>
      <w:r w:rsidR="009821E2">
        <w:t xml:space="preserve"> codebook entries, we have </w:t>
      </w:r>
      <w:bookmarkStart w:id="9" w:name="OLE_LINK12"/>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9821E2">
        <w:t xml:space="preserve"> codebook entries related to hypothesis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9821E2">
        <w:t xml:space="preserve"> </w:t>
      </w:r>
      <w:bookmarkEnd w:id="9"/>
      <w:r w:rsidR="009821E2">
        <w:t xml:space="preserve">and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9821E2">
        <w:t xml:space="preserve"> codebook entries related to hypothesis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9821E2">
        <w:t>.</w:t>
      </w:r>
      <w:r w:rsidR="009821E2">
        <w:t xml:space="preserve"> </w:t>
      </w:r>
      <w:r w:rsidR="009821E2">
        <w:t>The probability of observing a codebook entry given a Hypothesis is estimated</w:t>
      </w:r>
      <w:r w:rsidR="009821E2" w:rsidRPr="009821E2">
        <w:t xml:space="preserve"> </w:t>
      </w:r>
      <w:r w:rsidR="009821E2">
        <w:t>using the relative cluster frequency for each codebook entry</w:t>
      </w:r>
      <w:r w:rsidR="009821E2">
        <w:t xml:space="preserve">: </w:t>
      </w:r>
      <m:oMath>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I</m:t>
                </m:r>
              </m:e>
              <m:sub>
                <m:r>
                  <w:rPr>
                    <w:rFonts w:ascii="Cambria Math" w:hAnsi="Cambria Math"/>
                  </w:rPr>
                  <m:t>j</m:t>
                </m:r>
              </m:sub>
            </m:sSub>
          </m:e>
          <m:e>
            <m:sSub>
              <m:sSubPr>
                <m:ctrlPr>
                  <w:rPr>
                    <w:rFonts w:ascii="Cambria Math" w:hAnsi="Cambria Math"/>
                    <w:i/>
                    <w:iCs/>
                  </w:rPr>
                </m:ctrlPr>
              </m:sSubPr>
              <m:e>
                <m:r>
                  <w:rPr>
                    <w:rFonts w:ascii="Cambria Math" w:hAnsi="Cambria Math"/>
                  </w:rPr>
                  <m:t>H</m:t>
                </m:r>
              </m:e>
              <m:sub>
                <m:r>
                  <w:rPr>
                    <w:rFonts w:ascii="Cambria Math" w:hAnsi="Cambria Math"/>
                  </w:rPr>
                  <m:t>1</m:t>
                </m:r>
              </m:sub>
            </m:sSub>
          </m:e>
        </m:d>
        <m:r>
          <w:rPr>
            <w:rFonts w:ascii="Cambria Math" w:hAnsi="Cambria Math"/>
          </w:rPr>
          <m:t>=</m:t>
        </m:r>
        <m:f>
          <m:fPr>
            <m:ctrlPr>
              <w:rPr>
                <w:rFonts w:ascii="Cambria Math" w:hAnsi="Cambria Math"/>
                <w:i/>
                <w:iCs/>
              </w:rPr>
            </m:ctrlPr>
          </m:fPr>
          <m:num>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I</m:t>
                    </m:r>
                  </m:e>
                  <m:sub>
                    <m:r>
                      <w:rPr>
                        <w:rFonts w:ascii="Cambria Math" w:hAnsi="Cambria Math"/>
                      </w:rPr>
                      <m:t>j</m:t>
                    </m:r>
                  </m:sub>
                </m:sSub>
              </m:e>
            </m:d>
          </m:num>
          <m:den>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iCs/>
                      </w:rPr>
                    </m:ctrlPr>
                  </m:sSubPr>
                  <m:e>
                    <m:r>
                      <w:rPr>
                        <w:rFonts w:ascii="Cambria Math" w:hAnsi="Cambria Math"/>
                      </w:rPr>
                      <m:t>I</m:t>
                    </m:r>
                  </m:e>
                  <m:sub>
                    <m:r>
                      <w:rPr>
                        <w:rFonts w:ascii="Cambria Math" w:hAnsi="Cambria Math"/>
                      </w:rPr>
                      <m:t>i</m:t>
                    </m:r>
                  </m:sub>
                </m:sSub>
                <m:r>
                  <w:rPr>
                    <w:rFonts w:ascii="Cambria Math" w:hAnsi="Cambria Math"/>
                  </w:rPr>
                  <m:t>|</m:t>
                </m:r>
              </m:e>
            </m:nary>
          </m:den>
        </m:f>
      </m:oMath>
    </w:p>
    <w:p w:rsidR="00641A5A" w:rsidRDefault="00641A5A" w:rsidP="00641A5A">
      <w:pPr>
        <w:keepNext/>
        <w:ind w:firstLine="0"/>
      </w:pPr>
      <w:r w:rsidRPr="00641A5A">
        <w:lastRenderedPageBreak/>
        <w:drawing>
          <wp:inline distT="0" distB="0" distL="0" distR="0" wp14:anchorId="61773E33" wp14:editId="369A263C">
            <wp:extent cx="5486400" cy="32408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240888"/>
                    </a:xfrm>
                    <a:prstGeom prst="rect">
                      <a:avLst/>
                    </a:prstGeom>
                    <a:noFill/>
                    <a:ln>
                      <a:noFill/>
                    </a:ln>
                  </pic:spPr>
                </pic:pic>
              </a:graphicData>
            </a:graphic>
          </wp:inline>
        </w:drawing>
      </w:r>
    </w:p>
    <w:p w:rsidR="00641A5A" w:rsidRDefault="00641A5A" w:rsidP="00641A5A">
      <w:pPr>
        <w:pStyle w:val="Caption"/>
        <w:jc w:val="left"/>
      </w:pPr>
      <w:bookmarkStart w:id="10" w:name="_Ref436678387"/>
      <w:bookmarkStart w:id="11" w:name="_Ref436678392"/>
      <w:r>
        <w:t xml:space="preserve">Figure </w:t>
      </w:r>
      <w:fldSimple w:instr=" SEQ Figure \* ARABIC ">
        <w:r w:rsidR="00297AD8">
          <w:rPr>
            <w:noProof/>
          </w:rPr>
          <w:t>6</w:t>
        </w:r>
      </w:fldSimple>
      <w:bookmarkEnd w:id="11"/>
      <w:r>
        <w:t>.</w:t>
      </w:r>
      <w:bookmarkEnd w:id="10"/>
      <w:r>
        <w:t xml:space="preserve"> </w:t>
      </w:r>
      <w:r w:rsidR="000B27A4">
        <w:t xml:space="preserve">Sample cluster of color background for foreground (blue) and background (red). The leftmost column indicates the average image of each cluster members, which are stored as codebook entries. </w:t>
      </w:r>
    </w:p>
    <w:p w:rsidR="0090735A" w:rsidRPr="0090735A" w:rsidRDefault="00297AD8" w:rsidP="0090735A">
      <w:r>
        <w:t>The</w:t>
      </w:r>
      <w:r w:rsidR="0090735A">
        <w:t xml:space="preserve"> effect of different clustering sizes in the Agglomerative clustering</w:t>
      </w:r>
      <w:r>
        <w:t xml:space="preserve"> was studied</w:t>
      </w:r>
      <w:r w:rsidR="0090735A">
        <w:t xml:space="preserve">. </w:t>
      </w:r>
      <w:r w:rsidR="0064287E">
        <w:t>There is a tradeoff between time and efficiency. The more clusters we keep, the longer the algorithm will take to finish the clustering, but as a result we will get a finer and more accurate clustering result.</w:t>
      </w:r>
      <w:r>
        <w:t xml:space="preserve"> Another issue is that too large a cluster size may lead to overfitting to the training dataset.</w:t>
      </w:r>
      <w:r w:rsidR="0064287E">
        <w:t xml:space="preserve"> </w:t>
      </w:r>
      <w:r w:rsidR="0090735A">
        <w:t>The metric to evaluate the resultant clustering of Agglomerative is the sum of all the within</w:t>
      </w:r>
      <w:r w:rsidR="0064287E">
        <w:t xml:space="preserve"> cluster distances, the smaller the distance is, the better the clustering</w:t>
      </w:r>
      <w:r w:rsidR="00DE5F0A">
        <w:t xml:space="preserve"> result</w:t>
      </w:r>
      <w:r w:rsidR="0064287E">
        <w:t xml:space="preserve"> is.</w:t>
      </w:r>
      <w:r>
        <w:t xml:space="preserve"> The result of one such experiment is shown in </w:t>
      </w:r>
      <w:r w:rsidR="0064287E">
        <w:t xml:space="preserve"> </w:t>
      </w:r>
      <w:r w:rsidR="0090735A">
        <w:t xml:space="preserve">  </w:t>
      </w:r>
    </w:p>
    <w:p w:rsidR="00297AD8" w:rsidRDefault="00297AD8" w:rsidP="00297AD8">
      <w:pPr>
        <w:keepNext/>
        <w:ind w:firstLine="0"/>
        <w:jc w:val="center"/>
      </w:pPr>
      <w:r w:rsidRPr="00297AD8">
        <w:rPr>
          <w:noProof/>
        </w:rPr>
        <w:lastRenderedPageBreak/>
        <w:drawing>
          <wp:inline distT="0" distB="0" distL="0" distR="0" wp14:anchorId="04FBCF9A" wp14:editId="4B57EDAF">
            <wp:extent cx="4111339" cy="3102335"/>
            <wp:effectExtent l="0" t="0" r="3810" b="3175"/>
            <wp:docPr id="35" name="Picture 35" descr="C:\Users\Tian\Dropbox\Timing in Turn-taking\Python Scripts\Segmentation\Pics\clustering\clusterSizevsDist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an\Dropbox\Timing in Turn-taking\Python Scripts\Segmentation\Pics\clustering\clusterSizevsDistanc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142" cy="3104450"/>
                    </a:xfrm>
                    <a:prstGeom prst="rect">
                      <a:avLst/>
                    </a:prstGeom>
                    <a:noFill/>
                    <a:ln>
                      <a:noFill/>
                    </a:ln>
                  </pic:spPr>
                </pic:pic>
              </a:graphicData>
            </a:graphic>
          </wp:inline>
        </w:drawing>
      </w:r>
    </w:p>
    <w:p w:rsidR="00FF7990" w:rsidRDefault="00297AD8" w:rsidP="00297AD8">
      <w:pPr>
        <w:pStyle w:val="Caption"/>
      </w:pPr>
      <w:r>
        <w:t xml:space="preserve">Figure </w:t>
      </w:r>
      <w:fldSimple w:instr=" SEQ Figure \* ARABIC ">
        <w:r>
          <w:rPr>
            <w:noProof/>
          </w:rPr>
          <w:t>7</w:t>
        </w:r>
      </w:fldSimple>
      <w:r>
        <w:t>. Experiment with number of clusters in the Agglomerative clustering. From the picture we know that a cluster size of around 40 is the optimal</w:t>
      </w:r>
      <w:bookmarkStart w:id="12" w:name="_GoBack"/>
      <w:bookmarkEnd w:id="12"/>
      <w:r>
        <w:t xml:space="preserve">. </w:t>
      </w:r>
    </w:p>
    <w:p w:rsidR="00FF7990" w:rsidRDefault="00FF7990" w:rsidP="00FF7990"/>
    <w:p w:rsidR="00FF7990" w:rsidRDefault="00FF7990" w:rsidP="00FF7990">
      <w:pPr>
        <w:pStyle w:val="Heading2"/>
      </w:pPr>
      <w:r>
        <w:t>Miscellaneous</w:t>
      </w:r>
    </w:p>
    <w:p w:rsidR="00FF7990" w:rsidRDefault="00FF7990" w:rsidP="00FF7990">
      <w:pPr>
        <w:pStyle w:val="Heading3"/>
      </w:pPr>
      <w:r>
        <w:t>Threshold in different color systems</w:t>
      </w:r>
    </w:p>
    <w:p w:rsidR="00FF7990" w:rsidRDefault="00FF7990" w:rsidP="00FF7990">
      <w:r>
        <w:t xml:space="preserve">It is worth the time to study how the foreground and background differ in different color systems. If there is one channel in one of the color systems which can perfectly separate the foreground with the background (in all different lighting situations), that might be a good solution. To that end, we convert the color image from RGB space to other spaces and show the result below: </w:t>
      </w:r>
    </w:p>
    <w:p w:rsidR="00FF7990" w:rsidRDefault="002D1C09" w:rsidP="00FF7990">
      <w:pPr>
        <w:keepNext/>
        <w:ind w:firstLine="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5pt;height:233.2pt">
            <v:imagedata r:id="rId12" o:title="BGR"/>
          </v:shape>
        </w:pict>
      </w:r>
    </w:p>
    <w:p w:rsidR="00FF7990" w:rsidRPr="00FF7990" w:rsidRDefault="00FF7990" w:rsidP="00FF7990">
      <w:pPr>
        <w:pStyle w:val="Caption"/>
      </w:pPr>
      <w:r>
        <w:t xml:space="preserve">Figure </w:t>
      </w:r>
      <w:r w:rsidR="00297AD8">
        <w:fldChar w:fldCharType="begin"/>
      </w:r>
      <w:r w:rsidR="00297AD8">
        <w:instrText xml:space="preserve"> SEQ Figure \* ARABIC </w:instrText>
      </w:r>
      <w:r w:rsidR="00297AD8">
        <w:fldChar w:fldCharType="separate"/>
      </w:r>
      <w:r w:rsidR="00297AD8">
        <w:rPr>
          <w:noProof/>
        </w:rPr>
        <w:t>8</w:t>
      </w:r>
      <w:r w:rsidR="00297AD8">
        <w:rPr>
          <w:noProof/>
        </w:rPr>
        <w:fldChar w:fldCharType="end"/>
      </w:r>
      <w:r>
        <w:t xml:space="preserve">. BGR </w:t>
      </w:r>
    </w:p>
    <w:p w:rsidR="00FF7990" w:rsidRDefault="002D1C09" w:rsidP="00FF7990">
      <w:pPr>
        <w:keepNext/>
        <w:ind w:firstLine="0"/>
      </w:pPr>
      <w:r>
        <w:pict>
          <v:shape id="_x0000_i1026" type="#_x0000_t75" style="width:6in;height:232.65pt">
            <v:imagedata r:id="rId13" o:title="HLS"/>
          </v:shape>
        </w:pict>
      </w:r>
    </w:p>
    <w:p w:rsidR="00FF7990" w:rsidRDefault="00FF7990" w:rsidP="00FF7990">
      <w:pPr>
        <w:pStyle w:val="Caption"/>
      </w:pPr>
      <w:r>
        <w:t xml:space="preserve">Figure </w:t>
      </w:r>
      <w:r w:rsidR="00297AD8">
        <w:fldChar w:fldCharType="begin"/>
      </w:r>
      <w:r w:rsidR="00297AD8">
        <w:instrText xml:space="preserve"> SEQ Figure \* ARABIC </w:instrText>
      </w:r>
      <w:r w:rsidR="00297AD8">
        <w:fldChar w:fldCharType="separate"/>
      </w:r>
      <w:r w:rsidR="00297AD8">
        <w:rPr>
          <w:noProof/>
        </w:rPr>
        <w:t>9</w:t>
      </w:r>
      <w:r w:rsidR="00297AD8">
        <w:rPr>
          <w:noProof/>
        </w:rPr>
        <w:fldChar w:fldCharType="end"/>
      </w:r>
      <w:r>
        <w:t>. HLS</w:t>
      </w:r>
    </w:p>
    <w:p w:rsidR="00FF7990" w:rsidRDefault="002D1C09" w:rsidP="00FF7990">
      <w:pPr>
        <w:keepNext/>
        <w:ind w:firstLine="0"/>
      </w:pPr>
      <w:r>
        <w:lastRenderedPageBreak/>
        <w:pict>
          <v:shape id="_x0000_i1027" type="#_x0000_t75" style="width:431.45pt;height:234.25pt">
            <v:imagedata r:id="rId14" o:title="HSV"/>
          </v:shape>
        </w:pict>
      </w:r>
    </w:p>
    <w:p w:rsidR="00FF7990" w:rsidRDefault="00FF7990" w:rsidP="00FF7990">
      <w:pPr>
        <w:pStyle w:val="Caption"/>
      </w:pPr>
      <w:r>
        <w:t xml:space="preserve">Figure </w:t>
      </w:r>
      <w:r w:rsidR="00297AD8">
        <w:fldChar w:fldCharType="begin"/>
      </w:r>
      <w:r w:rsidR="00297AD8">
        <w:instrText xml:space="preserve"> SEQ Figure \* ARABIC </w:instrText>
      </w:r>
      <w:r w:rsidR="00297AD8">
        <w:fldChar w:fldCharType="separate"/>
      </w:r>
      <w:r w:rsidR="00297AD8">
        <w:rPr>
          <w:noProof/>
        </w:rPr>
        <w:t>10</w:t>
      </w:r>
      <w:r w:rsidR="00297AD8">
        <w:rPr>
          <w:noProof/>
        </w:rPr>
        <w:fldChar w:fldCharType="end"/>
      </w:r>
      <w:r>
        <w:t>. HSV</w:t>
      </w:r>
    </w:p>
    <w:p w:rsidR="00FF7990" w:rsidRDefault="002D1C09" w:rsidP="00FF7990">
      <w:pPr>
        <w:keepNext/>
        <w:ind w:firstLine="0"/>
      </w:pPr>
      <w:r>
        <w:pict>
          <v:shape id="_x0000_i1028" type="#_x0000_t75" style="width:431.45pt;height:229.95pt">
            <v:imagedata r:id="rId15" o:title="LAB"/>
          </v:shape>
        </w:pict>
      </w:r>
    </w:p>
    <w:p w:rsidR="00FF7990" w:rsidRDefault="00FF7990" w:rsidP="00FF7990">
      <w:pPr>
        <w:pStyle w:val="Caption"/>
      </w:pPr>
      <w:r>
        <w:t xml:space="preserve">Figure </w:t>
      </w:r>
      <w:r w:rsidR="00297AD8">
        <w:fldChar w:fldCharType="begin"/>
      </w:r>
      <w:r w:rsidR="00297AD8">
        <w:instrText xml:space="preserve"> SEQ Figure \* ARABIC </w:instrText>
      </w:r>
      <w:r w:rsidR="00297AD8">
        <w:fldChar w:fldCharType="separate"/>
      </w:r>
      <w:r w:rsidR="00297AD8">
        <w:rPr>
          <w:noProof/>
        </w:rPr>
        <w:t>11</w:t>
      </w:r>
      <w:r w:rsidR="00297AD8">
        <w:rPr>
          <w:noProof/>
        </w:rPr>
        <w:fldChar w:fldCharType="end"/>
      </w:r>
      <w:r>
        <w:t>. LAB</w:t>
      </w:r>
    </w:p>
    <w:p w:rsidR="00FF7990" w:rsidRDefault="00FF7990" w:rsidP="00FF7990">
      <w:pPr>
        <w:keepNext/>
        <w:ind w:firstLine="0"/>
      </w:pPr>
      <w:r w:rsidRPr="00FF7990">
        <w:rPr>
          <w:noProof/>
        </w:rPr>
        <w:lastRenderedPageBreak/>
        <w:drawing>
          <wp:inline distT="0" distB="0" distL="0" distR="0" wp14:anchorId="074FAAA6" wp14:editId="165267B1">
            <wp:extent cx="5486400" cy="2961965"/>
            <wp:effectExtent l="0" t="0" r="0" b="0"/>
            <wp:docPr id="13" name="Picture 13" descr="C:\Users\Tian\Dropbox\Timing in Turn-taking\Python Scripts\Segmentation\Results\threshold\L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ian\Dropbox\Timing in Turn-taking\Python Scripts\Segmentation\Results\threshold\LUV.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961965"/>
                    </a:xfrm>
                    <a:prstGeom prst="rect">
                      <a:avLst/>
                    </a:prstGeom>
                    <a:noFill/>
                    <a:ln>
                      <a:noFill/>
                    </a:ln>
                  </pic:spPr>
                </pic:pic>
              </a:graphicData>
            </a:graphic>
          </wp:inline>
        </w:drawing>
      </w:r>
    </w:p>
    <w:p w:rsidR="00FF7990" w:rsidRPr="00FF7990" w:rsidRDefault="00FF7990" w:rsidP="00FF7990">
      <w:pPr>
        <w:pStyle w:val="Caption"/>
      </w:pPr>
      <w:r>
        <w:t xml:space="preserve">Figure </w:t>
      </w:r>
      <w:r w:rsidR="00297AD8">
        <w:fldChar w:fldCharType="begin"/>
      </w:r>
      <w:r w:rsidR="00297AD8">
        <w:instrText xml:space="preserve"> SEQ Figure \* ARABIC </w:instrText>
      </w:r>
      <w:r w:rsidR="00297AD8">
        <w:fldChar w:fldCharType="separate"/>
      </w:r>
      <w:r w:rsidR="00297AD8">
        <w:rPr>
          <w:noProof/>
        </w:rPr>
        <w:t>12</w:t>
      </w:r>
      <w:r w:rsidR="00297AD8">
        <w:rPr>
          <w:noProof/>
        </w:rPr>
        <w:fldChar w:fldCharType="end"/>
      </w:r>
      <w:r>
        <w:t>. LUV</w:t>
      </w:r>
    </w:p>
    <w:p w:rsidR="00FF7990" w:rsidRDefault="00FF7990" w:rsidP="00FF7990"/>
    <w:p w:rsidR="00FF7990" w:rsidRPr="00FF7990" w:rsidRDefault="00FF7990" w:rsidP="00FF7990">
      <w:pPr>
        <w:ind w:firstLine="0"/>
      </w:pPr>
    </w:p>
    <w:p w:rsidR="00FF7990" w:rsidRPr="00FF7990" w:rsidRDefault="00FF7990" w:rsidP="00FF7990"/>
    <w:sectPr w:rsidR="00FF7990" w:rsidRPr="00FF799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5A95D21"/>
    <w:multiLevelType w:val="multilevel"/>
    <w:tmpl w:val="2480C3AE"/>
    <w:lvl w:ilvl="0">
      <w:start w:val="1"/>
      <w:numFmt w:val="decimal"/>
      <w:pStyle w:val="Heading2"/>
      <w:lvlText w:val="%1."/>
      <w:lvlJc w:val="left"/>
      <w:pPr>
        <w:ind w:left="360" w:hanging="360"/>
      </w:p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E8A"/>
    <w:rsid w:val="00017525"/>
    <w:rsid w:val="0007227B"/>
    <w:rsid w:val="000B27A4"/>
    <w:rsid w:val="000C1E8A"/>
    <w:rsid w:val="001179CD"/>
    <w:rsid w:val="001543D0"/>
    <w:rsid w:val="00170AF7"/>
    <w:rsid w:val="00235173"/>
    <w:rsid w:val="002458B9"/>
    <w:rsid w:val="00297AD8"/>
    <w:rsid w:val="002D1C09"/>
    <w:rsid w:val="004A7826"/>
    <w:rsid w:val="00561515"/>
    <w:rsid w:val="005867C4"/>
    <w:rsid w:val="005978F8"/>
    <w:rsid w:val="005E319B"/>
    <w:rsid w:val="005F41D7"/>
    <w:rsid w:val="00641A5A"/>
    <w:rsid w:val="0064287E"/>
    <w:rsid w:val="00677E4C"/>
    <w:rsid w:val="006E45F6"/>
    <w:rsid w:val="00730C2D"/>
    <w:rsid w:val="007322E8"/>
    <w:rsid w:val="00783436"/>
    <w:rsid w:val="00802449"/>
    <w:rsid w:val="00872F76"/>
    <w:rsid w:val="00896E52"/>
    <w:rsid w:val="0090735A"/>
    <w:rsid w:val="00946221"/>
    <w:rsid w:val="009821E2"/>
    <w:rsid w:val="009E6F41"/>
    <w:rsid w:val="00A22960"/>
    <w:rsid w:val="00AA7D31"/>
    <w:rsid w:val="00AF5CE6"/>
    <w:rsid w:val="00B510B9"/>
    <w:rsid w:val="00BC05AB"/>
    <w:rsid w:val="00C14621"/>
    <w:rsid w:val="00C835DF"/>
    <w:rsid w:val="00CC0E7D"/>
    <w:rsid w:val="00CD2F79"/>
    <w:rsid w:val="00DE540B"/>
    <w:rsid w:val="00DE5F0A"/>
    <w:rsid w:val="00E36F23"/>
    <w:rsid w:val="00E4064F"/>
    <w:rsid w:val="00FF79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C210887-A2D3-4524-AF9B-5EADCE272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1515"/>
    <w:pPr>
      <w:ind w:firstLine="360"/>
    </w:pPr>
  </w:style>
  <w:style w:type="paragraph" w:styleId="Heading2">
    <w:name w:val="heading 2"/>
    <w:basedOn w:val="Normal"/>
    <w:next w:val="Normal"/>
    <w:link w:val="Heading2Char"/>
    <w:uiPriority w:val="9"/>
    <w:unhideWhenUsed/>
    <w:qFormat/>
    <w:rsid w:val="00AA7D31"/>
    <w:pPr>
      <w:keepNext/>
      <w:keepLines/>
      <w:numPr>
        <w:numId w:val="1"/>
      </w:numPr>
      <w:spacing w:before="200" w:after="0"/>
      <w:outlineLvl w:val="1"/>
    </w:pPr>
    <w:rPr>
      <w:rFonts w:ascii="Calibri Light" w:eastAsia="SimSun" w:hAnsi="Calibri Light" w:cs="Times New Roman"/>
      <w:b/>
      <w:kern w:val="28"/>
      <w:sz w:val="28"/>
      <w:szCs w:val="28"/>
    </w:rPr>
  </w:style>
  <w:style w:type="paragraph" w:styleId="Heading3">
    <w:name w:val="heading 3"/>
    <w:basedOn w:val="Normal"/>
    <w:next w:val="Normal"/>
    <w:link w:val="Heading3Char"/>
    <w:uiPriority w:val="9"/>
    <w:unhideWhenUsed/>
    <w:qFormat/>
    <w:rsid w:val="00AA7D31"/>
    <w:pPr>
      <w:keepNext/>
      <w:keepLines/>
      <w:numPr>
        <w:ilvl w:val="1"/>
        <w:numId w:val="1"/>
      </w:numPr>
      <w:spacing w:before="200" w:after="0"/>
      <w:outlineLvl w:val="2"/>
    </w:pPr>
    <w:rPr>
      <w:rFonts w:ascii="Calibri Light" w:eastAsia="SimSun" w:hAnsi="Calibri Light" w:cs="Times New Roman"/>
      <w:b/>
      <w:kern w:val="28"/>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319B"/>
    <w:rPr>
      <w:color w:val="808080"/>
    </w:rPr>
  </w:style>
  <w:style w:type="paragraph" w:styleId="BalloonText">
    <w:name w:val="Balloon Text"/>
    <w:basedOn w:val="Normal"/>
    <w:link w:val="BalloonTextChar"/>
    <w:uiPriority w:val="99"/>
    <w:semiHidden/>
    <w:unhideWhenUsed/>
    <w:rsid w:val="005E31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319B"/>
    <w:rPr>
      <w:rFonts w:ascii="Tahoma" w:hAnsi="Tahoma" w:cs="Tahoma"/>
      <w:sz w:val="16"/>
      <w:szCs w:val="16"/>
    </w:rPr>
  </w:style>
  <w:style w:type="character" w:customStyle="1" w:styleId="Heading2Char">
    <w:name w:val="Heading 2 Char"/>
    <w:basedOn w:val="DefaultParagraphFont"/>
    <w:link w:val="Heading2"/>
    <w:uiPriority w:val="9"/>
    <w:rsid w:val="00AA7D31"/>
    <w:rPr>
      <w:rFonts w:ascii="Calibri Light" w:eastAsia="SimSun" w:hAnsi="Calibri Light" w:cs="Times New Roman"/>
      <w:b/>
      <w:kern w:val="28"/>
      <w:sz w:val="28"/>
      <w:szCs w:val="28"/>
    </w:rPr>
  </w:style>
  <w:style w:type="character" w:customStyle="1" w:styleId="Heading3Char">
    <w:name w:val="Heading 3 Char"/>
    <w:basedOn w:val="DefaultParagraphFont"/>
    <w:link w:val="Heading3"/>
    <w:uiPriority w:val="9"/>
    <w:rsid w:val="00AA7D31"/>
    <w:rPr>
      <w:rFonts w:ascii="Calibri Light" w:eastAsia="SimSun" w:hAnsi="Calibri Light" w:cs="Times New Roman"/>
      <w:b/>
      <w:kern w:val="28"/>
      <w:sz w:val="24"/>
      <w:szCs w:val="24"/>
    </w:rPr>
  </w:style>
  <w:style w:type="paragraph" w:styleId="Caption">
    <w:name w:val="caption"/>
    <w:basedOn w:val="Normal"/>
    <w:next w:val="Normal"/>
    <w:uiPriority w:val="35"/>
    <w:unhideWhenUsed/>
    <w:qFormat/>
    <w:rsid w:val="00FF7990"/>
    <w:pPr>
      <w:spacing w:line="240" w:lineRule="auto"/>
      <w:jc w:val="center"/>
    </w:pPr>
    <w:rPr>
      <w:b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820</TotalTime>
  <Pages>12</Pages>
  <Words>2057</Words>
  <Characters>11725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 Zhou</dc:creator>
  <cp:keywords/>
  <dc:description/>
  <cp:lastModifiedBy>Tian Zhou</cp:lastModifiedBy>
  <cp:revision>28</cp:revision>
  <dcterms:created xsi:type="dcterms:W3CDTF">2015-11-20T17:07:00Z</dcterms:created>
  <dcterms:modified xsi:type="dcterms:W3CDTF">2015-12-01T02:13:00Z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zotero-version="4.0.28.7"&gt;&lt;session id="A4iVBDAb"/&gt;&lt;style id="http://www.zotero.org/styles/ieee" locale="en-US" hasBibliography="1" bibliographyStyleHasBeenSet="0"/&gt;&lt;prefs&gt;&lt;pref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